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pie chart gives information on the proportion of carbohydrates, protein and fat in three different diets.</w:t>
      </w:r>
    </w:p>
    <w:p w:rsidR="00000000" w:rsidDel="00000000" w:rsidP="00000000" w:rsidRDefault="00000000" w:rsidRPr="00000000" w14:paraId="00000002">
      <w:pPr>
        <w:spacing w:line="48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3810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17184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Given is the chart comparing the percentage of nutrients in three different diets, namely average diet, healthy diet and athletic diet.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⇒ Cách chia bố cục 2 đoạn thân bài &amp; overall như này ổn rồi nhé, xem thêm hướng dẫn phía dưới </w:t>
      </w:r>
    </w:p>
    <w:p w:rsidR="00000000" w:rsidDel="00000000" w:rsidP="00000000" w:rsidRDefault="00000000" w:rsidRPr="00000000" w14:paraId="00000005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In general, carbohydrates are required the most in all diets while the opposite is true for fat. It contributes to the diets for a small amount.</w:t>
      </w:r>
    </w:p>
    <w:p w:rsidR="00000000" w:rsidDel="00000000" w:rsidP="00000000" w:rsidRDefault="00000000" w:rsidRPr="00000000" w14:paraId="00000006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 A detailed look at the charts reveals the percentage of carbohydrates in a vigorous diet for sport is 60%. Moreover, the proportion of them in the diet for normal citizens amounts to 40%, which is 10% lower than that in a healthy diet. The second largest compound is protein, which in the average diet comprises 40% compared to 30% in the healthful one. Besides, consuming less of it are individuals following the vigorous diet of athletes, the contribution of protein is a relative amount of 25%.  </w:t>
      </w:r>
    </w:p>
    <w:p w:rsidR="00000000" w:rsidDel="00000000" w:rsidP="00000000" w:rsidRDefault="00000000" w:rsidRPr="00000000" w14:paraId="00000007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In addition,  the percentage of fat in the diet of normal people and in the healthy diet is the same, at 20%. However, that figure drops to 15% in the diet of sportspeople.</w:t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480" w:lineRule="auto"/>
        <w:jc w:val="both"/>
        <w:rPr>
          <w:highlight w:val="yellow"/>
        </w:rPr>
      </w:pP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IELTS TUTOR</w:t>
        </w:r>
      </w:hyperlink>
      <w:r w:rsidDel="00000000" w:rsidR="00000000" w:rsidRPr="00000000">
        <w:rPr>
          <w:highlight w:val="yellow"/>
          <w:rtl w:val="0"/>
        </w:rPr>
        <w:t xml:space="preserve"> lưu ý: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240" w:line="480" w:lineRule="auto"/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Overall: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Sportspeople require a diet comprising a significantly higher proportion of carbohydrates than an average diet or a healthy diet.  &gt;&gt; IELTS  TUTOR  hướng  dẫn  </w:t>
      </w:r>
      <w:hyperlink r:id="rId9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Cách dùng động từ"comprise"tiếng anh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Carbohydrates accounted for the majority of contributions among the three diets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Body 1: Viết về Carbonhydrares + Protein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Carbohydrates make up 60% of the healthy diet for sport, 10% higher than the proportion of carbohydrates in a normal healthy diet, and 20% more than the proportion in an average diet.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People who eat an average diet consume a greater relative amount of protein (40%) than those who eat a healthy diet (30%) and sportspeople (25%).  &gt;&gt; IELTS  TUTOR  hướng  dẫn  </w:t>
      </w:r>
      <w:hyperlink r:id="rId10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Cách dùng động từ"include"tiếng anh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Body 2: Viết về Fat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Fat constitutes exactly one fifth of both the average diet and the healthy diet, but the figure drops to only 15% for the healthy sports diet.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IELTS TUTOR gợi ý cách bố cục khác: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Body 1: Viết về average diet + Healthy diet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240" w:before="0" w:beforeAutospacing="0" w:line="480" w:lineRule="auto"/>
        <w:ind w:left="1440" w:hanging="36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Body 2: Viết về  healthy diet for sport 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eltsdanang.vn/blog/cach-dung-dong-tu-include-tieng-anh" TargetMode="External"/><Relationship Id="rId9" Type="http://schemas.openxmlformats.org/officeDocument/2006/relationships/hyperlink" Target="https://www.ieltsdanang.vn/blog/cach-dung-dong-tu-comprise-tieng-an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eltstutor.me/blog/sua-de-thi-ielts-writing-22-8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7cU5e6I0Aryll6R91rUVOjfAug==">AMUW2mXpKoLN6VL8P36WEzZJOueGoLocIg7DvjwtOZhrfLHpPZY6BTje9GxOxvTLG40UOov0/oYrlu4Y2jBPajTdt5mIqhCmgtDpyiPHeXB2ITcQqsWqyqI=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